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23" w:type="dxa"/>
        <w:jc w:val="center"/>
        <w:tblCellMar>
          <w:left w:w="79" w:type="dxa"/>
        </w:tblCellMar>
        <w:tblLook w:val="04A0"/>
      </w:tblPr>
      <w:tblGrid>
        <w:gridCol w:w="3615"/>
        <w:gridCol w:w="11208"/>
      </w:tblGrid>
      <w:tr w:rsidR="00080E61" w:rsidRPr="00DD063C">
        <w:trPr>
          <w:jc w:val="center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E61" w:rsidRDefault="00AD53E0">
            <w:pPr>
              <w:pStyle w:val="Standard"/>
              <w:jc w:val="center"/>
              <w:rPr>
                <w:rStyle w:val="fontstyle01"/>
                <w:rFonts w:hint="eastAsia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33350" distR="114300" simplePos="0" relativeHeight="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19050</wp:posOffset>
                  </wp:positionV>
                  <wp:extent cx="1451610" cy="147891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E61" w:rsidRPr="004A200E" w:rsidRDefault="00AD53E0">
            <w:pPr>
              <w:pStyle w:val="Standard"/>
              <w:jc w:val="center"/>
              <w:rPr>
                <w:rStyle w:val="fontstyle01"/>
                <w:rFonts w:ascii="Marianne Light" w:hAnsi="Marianne Light"/>
                <w:lang w:val="fr-FR"/>
              </w:rPr>
            </w:pPr>
            <w:r w:rsidRPr="004A200E">
              <w:rPr>
                <w:rStyle w:val="fontstyle01"/>
                <w:rFonts w:ascii="Marianne Light" w:hAnsi="Marianne Light"/>
                <w:lang w:val="fr-FR"/>
              </w:rPr>
              <w:t xml:space="preserve">GRILLE </w:t>
            </w:r>
            <w:r w:rsidR="004A200E" w:rsidRPr="004A200E">
              <w:rPr>
                <w:rStyle w:val="fontstyle01"/>
                <w:rFonts w:ascii="Marianne Light" w:hAnsi="Marianne Light"/>
                <w:lang w:val="fr-FR"/>
              </w:rPr>
              <w:t>D’ÉVALUATION</w:t>
            </w:r>
            <w:r w:rsidRPr="004A200E">
              <w:rPr>
                <w:rStyle w:val="fontstyle01"/>
                <w:rFonts w:ascii="Marianne Light" w:hAnsi="Marianne Light"/>
                <w:lang w:val="fr-FR"/>
              </w:rPr>
              <w:t xml:space="preserve"> DU STAGE PRATIQUE BAFA</w:t>
            </w:r>
          </w:p>
        </w:tc>
      </w:tr>
    </w:tbl>
    <w:p w:rsidR="00080E61" w:rsidRDefault="00080E61">
      <w:pPr>
        <w:suppressAutoHyphens w:val="0"/>
        <w:spacing w:after="60"/>
        <w:textAlignment w:val="auto"/>
        <w:rPr>
          <w:rFonts w:ascii="TwCenMT-Regular" w:eastAsia="Times New Roman" w:hAnsi="TwCenMT-Regular" w:cs="Times New Roman"/>
          <w:color w:val="000000"/>
          <w:kern w:val="0"/>
          <w:sz w:val="22"/>
          <w:lang w:val="fr-FR" w:eastAsia="fr-FR" w:bidi="ar-SA"/>
        </w:rPr>
      </w:pPr>
    </w:p>
    <w:p w:rsidR="00080E61" w:rsidRPr="004A200E" w:rsidRDefault="00AD53E0">
      <w:pPr>
        <w:suppressAutoHyphens w:val="0"/>
        <w:spacing w:after="60"/>
        <w:ind w:left="-284"/>
        <w:textAlignment w:val="auto"/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</w:pPr>
      <w:r w:rsidRPr="004A200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fr-FR" w:eastAsia="fr-FR" w:bidi="ar-SA"/>
        </w:rPr>
        <w:t>□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36"/>
          <w:szCs w:val="36"/>
          <w:lang w:val="fr-FR" w:eastAsia="fr-FR" w:bidi="ar-SA"/>
        </w:rPr>
        <w:t xml:space="preserve"> </w:t>
      </w:r>
      <w:r w:rsidRPr="004A200E">
        <w:rPr>
          <w:rFonts w:ascii="Marianne Light" w:eastAsia="Times New Roman" w:hAnsi="Marianne Light" w:cs="Times New Roman"/>
          <w:kern w:val="0"/>
          <w:sz w:val="22"/>
          <w:lang w:val="fr-FR" w:eastAsia="fr-FR" w:bidi="ar-SA"/>
        </w:rPr>
        <w:t>1</w:t>
      </w:r>
      <w:r w:rsidRPr="004A200E">
        <w:rPr>
          <w:rFonts w:ascii="Marianne Light" w:eastAsia="Times New Roman" w:hAnsi="Marianne Light" w:cs="Times New Roman"/>
          <w:kern w:val="0"/>
          <w:sz w:val="22"/>
          <w:vertAlign w:val="superscript"/>
          <w:lang w:val="fr-FR" w:eastAsia="fr-FR" w:bidi="ar-SA"/>
        </w:rPr>
        <w:t>er</w:t>
      </w:r>
      <w:r w:rsidRPr="004A200E">
        <w:rPr>
          <w:rFonts w:ascii="Marianne Light" w:eastAsia="Times New Roman" w:hAnsi="Marianne Light" w:cs="Times New Roman"/>
          <w:kern w:val="0"/>
          <w:sz w:val="22"/>
          <w:lang w:val="fr-FR" w:eastAsia="fr-FR" w:bidi="ar-SA"/>
        </w:rPr>
        <w:t xml:space="preserve"> stage pratique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fr-FR" w:eastAsia="fr-FR" w:bidi="ar-SA"/>
        </w:rPr>
        <w:t>□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36"/>
          <w:szCs w:val="36"/>
          <w:lang w:val="fr-FR" w:eastAsia="fr-FR" w:bidi="ar-SA"/>
        </w:rPr>
        <w:t xml:space="preserve"> 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>2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vertAlign w:val="superscript"/>
          <w:lang w:val="fr-FR" w:eastAsia="fr-FR" w:bidi="ar-SA"/>
        </w:rPr>
        <w:t>ème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 xml:space="preserve"> stage pratique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  <w:t xml:space="preserve">Organisateur </w:t>
      </w:r>
      <w:r w:rsidRPr="004A200E">
        <w:rPr>
          <w:rFonts w:ascii="Marianne Light" w:eastAsia="Times New Roman" w:hAnsi="Marianne Light" w:cs="Times New Roman"/>
          <w:i/>
          <w:color w:val="000000"/>
          <w:kern w:val="0"/>
          <w:sz w:val="22"/>
          <w:lang w:val="fr-FR" w:eastAsia="fr-FR" w:bidi="ar-SA"/>
        </w:rPr>
        <w:t>(collectivité ou association)</w:t>
      </w:r>
      <w:r w:rsidRPr="004A200E">
        <w:rPr>
          <w:rFonts w:ascii="TwCenMT-Regular" w:eastAsia="Times New Roman" w:hAnsi="TwCenMT-Regular" w:cs="Times New Roman"/>
          <w:color w:val="000000"/>
          <w:kern w:val="0"/>
          <w:sz w:val="22"/>
          <w:lang w:val="fr-FR" w:eastAsia="fr-FR" w:bidi="ar-SA"/>
        </w:rPr>
        <w:t> 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>:</w:t>
      </w:r>
    </w:p>
    <w:p w:rsidR="00080E61" w:rsidRPr="004A200E" w:rsidRDefault="00080E61">
      <w:pPr>
        <w:suppressAutoHyphens w:val="0"/>
        <w:spacing w:after="60"/>
        <w:ind w:left="-284"/>
        <w:textAlignment w:val="auto"/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</w:pPr>
    </w:p>
    <w:p w:rsidR="00080E61" w:rsidRPr="004A200E" w:rsidRDefault="00AD53E0">
      <w:pPr>
        <w:suppressAutoHyphens w:val="0"/>
        <w:ind w:left="-284"/>
        <w:textAlignment w:val="auto"/>
        <w:rPr>
          <w:rFonts w:ascii="Marianne Light" w:hAnsi="Marianne Light"/>
          <w:lang w:val="fr-FR"/>
        </w:rPr>
      </w:pP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 xml:space="preserve">Nom et prénom de l’animateur stagiaire : 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ab/>
        <w:t>Nom et prénom du tuteur</w:t>
      </w:r>
      <w:r w:rsidRPr="004A200E">
        <w:rPr>
          <w:rFonts w:ascii="TwCenMT-Regular" w:eastAsia="Times New Roman" w:hAnsi="TwCenMT-Regular" w:cs="Times New Roman"/>
          <w:color w:val="000000"/>
          <w:kern w:val="0"/>
          <w:sz w:val="22"/>
          <w:lang w:val="fr-FR" w:eastAsia="fr-FR" w:bidi="ar-SA"/>
        </w:rPr>
        <w:t> </w:t>
      </w:r>
      <w:r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>:</w:t>
      </w:r>
    </w:p>
    <w:p w:rsidR="00080E61" w:rsidRPr="004A200E" w:rsidRDefault="00867A4C">
      <w:pPr>
        <w:suppressAutoHyphens w:val="0"/>
        <w:ind w:left="-284"/>
        <w:textAlignment w:val="auto"/>
        <w:rPr>
          <w:rFonts w:ascii="Marianne Light" w:hAnsi="Marianne Light"/>
          <w:lang w:val="fr-FR"/>
        </w:rPr>
      </w:pPr>
      <w:r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>Dates et durée du stage p</w:t>
      </w:r>
      <w:r w:rsidR="00AD53E0"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>ratique</w:t>
      </w:r>
      <w:r w:rsidR="00AD53E0" w:rsidRPr="004A200E">
        <w:rPr>
          <w:rFonts w:ascii="TwCenMT-Regular" w:eastAsia="Times New Roman" w:hAnsi="TwCenMT-Regular" w:cs="Times New Roman"/>
          <w:color w:val="000000"/>
          <w:kern w:val="0"/>
          <w:sz w:val="22"/>
          <w:lang w:val="fr-FR" w:eastAsia="fr-FR" w:bidi="ar-SA"/>
        </w:rPr>
        <w:t> </w:t>
      </w:r>
      <w:r w:rsidR="00AD53E0" w:rsidRPr="004A200E">
        <w:rPr>
          <w:rFonts w:ascii="Marianne Light" w:eastAsia="Times New Roman" w:hAnsi="Marianne Light" w:cs="Times New Roman"/>
          <w:color w:val="000000"/>
          <w:kern w:val="0"/>
          <w:sz w:val="22"/>
          <w:lang w:val="fr-FR" w:eastAsia="fr-FR" w:bidi="ar-SA"/>
        </w:rPr>
        <w:t>:</w:t>
      </w:r>
    </w:p>
    <w:p w:rsidR="00080E61" w:rsidRPr="004A200E" w:rsidRDefault="00080E61">
      <w:pPr>
        <w:suppressAutoHyphens w:val="0"/>
        <w:textAlignment w:val="auto"/>
        <w:rPr>
          <w:rFonts w:ascii="Marianne Light" w:eastAsia="Times New Roman" w:hAnsi="Marianne Light" w:cs="Times New Roman"/>
          <w:kern w:val="0"/>
          <w:sz w:val="10"/>
          <w:szCs w:val="10"/>
          <w:lang w:val="fr-FR" w:eastAsia="fr-FR" w:bidi="ar-SA"/>
        </w:r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6"/>
        <w:gridCol w:w="1555"/>
        <w:gridCol w:w="1367"/>
        <w:gridCol w:w="1367"/>
        <w:gridCol w:w="4591"/>
      </w:tblGrid>
      <w:tr w:rsidR="00080E61" w:rsidRPr="004A200E">
        <w:trPr>
          <w:trHeight w:val="78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textAlignment w:val="auto"/>
              <w:rPr>
                <w:rFonts w:ascii="Marianne Light" w:hAnsi="Marianne Light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32"/>
                <w:szCs w:val="32"/>
                <w:lang w:val="fr-FR" w:eastAsia="fr-FR" w:bidi="ar-SA"/>
              </w:rPr>
              <w:t>Critères évalués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Compétence</w:t>
            </w:r>
          </w:p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souvent observée, acquise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Compétence</w:t>
            </w:r>
          </w:p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en cours</w:t>
            </w:r>
          </w:p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d'acquisition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Compétence</w:t>
            </w:r>
          </w:p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kern w:val="0"/>
                <w:sz w:val="18"/>
                <w:szCs w:val="18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color w:val="000000"/>
                <w:kern w:val="0"/>
                <w:sz w:val="18"/>
                <w:szCs w:val="18"/>
                <w:lang w:val="fr-FR" w:eastAsia="fr-FR" w:bidi="ar-SA"/>
              </w:rPr>
              <w:t>non acquise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jc w:val="center"/>
              <w:textAlignment w:val="auto"/>
              <w:rPr>
                <w:rFonts w:ascii="Marianne Light" w:eastAsia="Times New Roman" w:hAnsi="Marianne Light" w:cstheme="minorHAnsi"/>
                <w:b/>
                <w:kern w:val="0"/>
                <w:sz w:val="20"/>
                <w:szCs w:val="20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theme="minorHAnsi"/>
                <w:b/>
                <w:kern w:val="0"/>
                <w:sz w:val="20"/>
                <w:szCs w:val="20"/>
                <w:lang w:val="fr-FR" w:eastAsia="fr-FR" w:bidi="ar-SA"/>
              </w:rPr>
              <w:t>OBSERVATIONS</w:t>
            </w:r>
          </w:p>
        </w:tc>
      </w:tr>
      <w:tr w:rsidR="00080E61" w:rsidRPr="004A200E">
        <w:trPr>
          <w:trHeight w:val="110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Connaître ses responsabilités engagées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obligation de surveillance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obligation de sécurité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92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Sécuriser les espaces, le matériel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17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Appliquer les consignes de sécurité données par sa hiérarchie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suivi sanitaire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procédures d’urgence</w:t>
            </w:r>
            <w:r w:rsidR="00D16D07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(incendie, COVID-19, Vigipirate, accident…)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consignes de sécurité relatives aux activités à risques</w:t>
            </w:r>
            <w:r w:rsidR="00D16D07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et déplacements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225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lastRenderedPageBreak/>
              <w:t>Garantir la sécurité morale et affective des enfants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être à l’écoute de leurs besoins 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gérer les conflits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respecter leurs rythmes 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veiller à leur hygiène corporelle et vestimentaire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respecter les autres et le principe de laïcité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84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Connaître les besoins et capacités des enfants selon leur âge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96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Identifier les valeurs portées par le projet éducatif de l’organisateur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83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hAnsi="Marianne Light"/>
                <w:lang w:val="fr-FR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Proposer des animations en lien avec les objectifs du projet pédagogique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E61" w:rsidRPr="004A200E" w:rsidRDefault="00080E61">
            <w:pPr>
              <w:rPr>
                <w:rFonts w:ascii="Marianne Light" w:hAnsi="Marianne Light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E61" w:rsidRPr="004A200E" w:rsidRDefault="00080E61">
            <w:pPr>
              <w:rPr>
                <w:rFonts w:ascii="Marianne Light" w:hAnsi="Marianne Light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E61" w:rsidRPr="004A200E" w:rsidRDefault="00080E61">
            <w:pPr>
              <w:rPr>
                <w:rFonts w:ascii="Marianne Light" w:hAnsi="Marianne Light"/>
                <w:lang w:val="fr-F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0E61" w:rsidRPr="004A200E" w:rsidRDefault="00080E61">
            <w:pPr>
              <w:rPr>
                <w:rFonts w:ascii="Marianne Light" w:hAnsi="Marianne Light"/>
                <w:lang w:val="fr-FR"/>
              </w:rPr>
            </w:pPr>
          </w:p>
        </w:tc>
      </w:tr>
      <w:tr w:rsidR="00080E61" w:rsidRPr="004A200E">
        <w:trPr>
          <w:trHeight w:val="112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Préparer une activité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préparer son matériel</w:t>
            </w:r>
          </w:p>
          <w:p w:rsidR="00080E61" w:rsidRPr="004A200E" w:rsidRDefault="00893711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compléter</w:t>
            </w:r>
            <w:r w:rsidR="00AD53E0"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une fiche de séance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highlight w:val="yellow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12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Animer une activité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donner du sens 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susciter l’implication des enfants et des jeunes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définir et transmettre les consignes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126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Évaluer son activité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se remettre en question, </w:t>
            </w:r>
            <w:r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analyser ses</w:t>
            </w: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pratiques</w:t>
            </w:r>
          </w:p>
          <w:p w:rsidR="00080E61" w:rsidRPr="004A200E" w:rsidRDefault="00893711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faire un</w:t>
            </w: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 w:rsidR="00AD53E0"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bilan avec les enfants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126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lastRenderedPageBreak/>
              <w:t>S’adapter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à son équipe</w:t>
            </w:r>
          </w:p>
          <w:p w:rsidR="00080E61" w:rsidRPr="00867A4C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aux imprévus </w:t>
            </w:r>
            <w:r w:rsidRPr="00867A4C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(météo, effectif d’enfants, etc.)</w:t>
            </w:r>
          </w:p>
          <w:p w:rsidR="00080E61" w:rsidRPr="004A200E" w:rsidRDefault="00893711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à l’environnement </w:t>
            </w:r>
            <w:r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(</w:t>
            </w:r>
            <w:r w:rsidR="00AD53E0"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structure et territoire</w:t>
            </w:r>
            <w:r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18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Se positionner comme un adulte référent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avoir une autorité adaptée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avoir une tenue vestimentaire adaptée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être ponctuel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avoir un comportement adapté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avoir un langage adapté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080E61" w:rsidRPr="004A200E">
        <w:trPr>
          <w:trHeight w:val="281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61" w:rsidRPr="004A200E" w:rsidRDefault="00AD53E0">
            <w:p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Travailler en équipe</w:t>
            </w:r>
            <w:r w:rsidRPr="004A200E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 </w:t>
            </w:r>
            <w:r w:rsidRPr="004A200E">
              <w:rPr>
                <w:rFonts w:ascii="Marianne Light" w:eastAsia="Times New Roman" w:hAnsi="Marianne Light" w:cs="Arial"/>
                <w:b/>
                <w:color w:val="000000"/>
                <w:kern w:val="0"/>
                <w:sz w:val="22"/>
                <w:szCs w:val="22"/>
                <w:u w:val="single"/>
                <w:lang w:val="fr-FR" w:eastAsia="fr-FR" w:bidi="ar-SA"/>
              </w:rPr>
              <w:t>: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être force de proposition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exprimer ses difficultés et chercher à les résoudre avec l’équipe d’encadrement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respecter le règlement intérieur (pauses, horaires, téléphone portable, tenue, etc.)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coopérer avec son équipe pour la mise en œuvre d’un projet d’animation</w:t>
            </w:r>
          </w:p>
          <w:p w:rsidR="00080E61" w:rsidRPr="004A200E" w:rsidRDefault="00893711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accepter les</w:t>
            </w:r>
            <w:r w:rsidR="00AD53E0"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analyses critiques </w:t>
            </w:r>
            <w:r w:rsidR="00AD53E0" w:rsidRPr="004A200E">
              <w:rPr>
                <w:rFonts w:ascii="Marianne Light" w:eastAsia="Times New Roman" w:hAnsi="Marianne Light" w:cs="Arial"/>
                <w:kern w:val="0"/>
                <w:sz w:val="22"/>
                <w:szCs w:val="22"/>
                <w:lang w:val="fr-FR" w:eastAsia="fr-FR" w:bidi="ar-SA"/>
              </w:rPr>
              <w:t>de</w:t>
            </w:r>
            <w:r w:rsidR="00AD53E0"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ses actions</w:t>
            </w:r>
          </w:p>
          <w:p w:rsidR="00080E61" w:rsidRPr="004A200E" w:rsidRDefault="00AD53E0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40" w:after="40"/>
              <w:textAlignment w:val="auto"/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4A200E">
              <w:rPr>
                <w:rFonts w:ascii="Marianne Light" w:eastAsia="Times New Roman" w:hAnsi="Marianne Light" w:cs="Arial"/>
                <w:color w:val="000000"/>
                <w:kern w:val="0"/>
                <w:sz w:val="22"/>
                <w:szCs w:val="22"/>
                <w:lang w:val="fr-FR" w:eastAsia="fr-FR" w:bidi="ar-SA"/>
              </w:rPr>
              <w:t>savoir gérer son propre rythme de vie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E61" w:rsidRPr="004A200E" w:rsidRDefault="00080E61">
            <w:pPr>
              <w:suppressAutoHyphens w:val="0"/>
              <w:textAlignment w:val="auto"/>
              <w:rPr>
                <w:rFonts w:ascii="Marianne Light" w:eastAsia="Times New Roman" w:hAnsi="Marianne Light" w:cs="Arial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</w:tbl>
    <w:p w:rsidR="00080E61" w:rsidRPr="004A200E" w:rsidRDefault="00080E61">
      <w:pPr>
        <w:pStyle w:val="Standard"/>
        <w:rPr>
          <w:rFonts w:ascii="Marianne Light" w:hAnsi="Marianne Light"/>
          <w:lang w:val="fr-FR"/>
        </w:rPr>
      </w:pPr>
    </w:p>
    <w:p w:rsidR="00DD063C" w:rsidRPr="004A200E" w:rsidRDefault="00DD063C">
      <w:pPr>
        <w:pStyle w:val="Standard"/>
        <w:rPr>
          <w:rFonts w:ascii="Marianne Light" w:hAnsi="Marianne Light"/>
          <w:lang w:val="fr-FR"/>
        </w:rPr>
      </w:pPr>
    </w:p>
    <w:p w:rsidR="00DD063C" w:rsidRPr="004A200E" w:rsidRDefault="00DD063C" w:rsidP="00867A4C">
      <w:pPr>
        <w:pStyle w:val="Standard"/>
        <w:jc w:val="both"/>
        <w:rPr>
          <w:rFonts w:ascii="Marianne Light" w:hAnsi="Marianne Light"/>
          <w:lang w:val="fr-FR"/>
        </w:rPr>
      </w:pPr>
      <w:r w:rsidRPr="004A200E">
        <w:rPr>
          <w:rFonts w:ascii="Marianne Light" w:hAnsi="Marianne Light"/>
          <w:lang w:val="fr-FR"/>
        </w:rPr>
        <w:t xml:space="preserve">L’évaluation du stage pratique par le directeur d’ACM est </w:t>
      </w:r>
      <w:r w:rsidR="004A200E" w:rsidRPr="004A200E">
        <w:rPr>
          <w:rFonts w:ascii="Marianne Light" w:hAnsi="Marianne Light"/>
          <w:lang w:val="fr-FR"/>
        </w:rPr>
        <w:t>importante</w:t>
      </w:r>
      <w:r w:rsidRPr="004A200E">
        <w:rPr>
          <w:rFonts w:ascii="Marianne Light" w:hAnsi="Marianne Light"/>
          <w:lang w:val="fr-FR"/>
        </w:rPr>
        <w:t xml:space="preserve"> et doit faire l’objet d’une attention particulière. Il permet à la fois au stagiaire de se positionner et à l’organisme de formation de la dernière session de travailler sur les points à améliorer.</w:t>
      </w:r>
    </w:p>
    <w:p w:rsidR="00DD063C" w:rsidRPr="004A200E" w:rsidRDefault="00DD063C" w:rsidP="00867A4C">
      <w:pPr>
        <w:pStyle w:val="Standard"/>
        <w:jc w:val="both"/>
        <w:rPr>
          <w:rFonts w:ascii="Marianne Light" w:hAnsi="Marianne Light"/>
          <w:lang w:val="fr-FR"/>
        </w:rPr>
      </w:pPr>
    </w:p>
    <w:p w:rsidR="00DD063C" w:rsidRPr="004A200E" w:rsidRDefault="00DD063C" w:rsidP="00867A4C">
      <w:pPr>
        <w:pStyle w:val="Standard"/>
        <w:jc w:val="both"/>
        <w:rPr>
          <w:rFonts w:ascii="Marianne Light" w:hAnsi="Marianne Light"/>
          <w:lang w:val="fr-FR"/>
        </w:rPr>
      </w:pPr>
      <w:r w:rsidRPr="004A200E">
        <w:rPr>
          <w:rFonts w:ascii="Marianne Light" w:hAnsi="Marianne Light"/>
          <w:lang w:val="fr-FR"/>
        </w:rPr>
        <w:t>Il appartient au directeur de l’ACM qui va évaluer le stagiaire</w:t>
      </w:r>
      <w:r w:rsidRPr="004A200E">
        <w:rPr>
          <w:rFonts w:ascii="Calibri" w:hAnsi="Calibri" w:cs="Calibri"/>
          <w:lang w:val="fr-FR"/>
        </w:rPr>
        <w:t> </w:t>
      </w:r>
      <w:r w:rsidRPr="004A200E">
        <w:rPr>
          <w:rFonts w:ascii="Marianne Light" w:hAnsi="Marianne Light"/>
          <w:lang w:val="fr-FR"/>
        </w:rPr>
        <w:t xml:space="preserve">: </w:t>
      </w:r>
    </w:p>
    <w:p w:rsidR="00DD063C" w:rsidRPr="004A200E" w:rsidRDefault="00DD063C" w:rsidP="00867A4C">
      <w:pPr>
        <w:pStyle w:val="Standard"/>
        <w:numPr>
          <w:ilvl w:val="0"/>
          <w:numId w:val="1"/>
        </w:numPr>
        <w:jc w:val="both"/>
        <w:rPr>
          <w:rFonts w:ascii="Marianne Light" w:hAnsi="Marianne Light"/>
          <w:lang w:val="fr-FR"/>
        </w:rPr>
      </w:pPr>
      <w:r w:rsidRPr="004A200E">
        <w:rPr>
          <w:rFonts w:ascii="Marianne Light" w:hAnsi="Marianne Light"/>
          <w:lang w:val="fr-FR"/>
        </w:rPr>
        <w:t>de faire des observations pour chaque critère afin de permettre au stagiaires BAFA d’avoir une vue d’ensemble sur ses points forts et les axes d’amélioration.</w:t>
      </w:r>
    </w:p>
    <w:p w:rsidR="00DD063C" w:rsidRPr="004A200E" w:rsidRDefault="00DD063C" w:rsidP="00867A4C">
      <w:pPr>
        <w:pStyle w:val="Standard"/>
        <w:numPr>
          <w:ilvl w:val="0"/>
          <w:numId w:val="1"/>
        </w:numPr>
        <w:jc w:val="both"/>
        <w:rPr>
          <w:rFonts w:ascii="Marianne Light" w:hAnsi="Marianne Light"/>
          <w:lang w:val="fr-FR"/>
        </w:rPr>
      </w:pPr>
      <w:r w:rsidRPr="004A200E">
        <w:rPr>
          <w:rFonts w:ascii="Marianne Light" w:hAnsi="Marianne Light"/>
          <w:lang w:val="fr-FR"/>
        </w:rPr>
        <w:t xml:space="preserve">de définir dans les items présentés ci-dessous, les critères qui sont incontournables. Si ceux-ci ne sont pas acquis, le directeur doit </w:t>
      </w:r>
      <w:r w:rsidR="00893711" w:rsidRPr="004A200E">
        <w:rPr>
          <w:rFonts w:ascii="Marianne Light" w:hAnsi="Marianne Light"/>
          <w:lang w:val="fr-FR"/>
        </w:rPr>
        <w:t xml:space="preserve">en </w:t>
      </w:r>
      <w:r w:rsidRPr="004A200E">
        <w:rPr>
          <w:rFonts w:ascii="Marianne Light" w:hAnsi="Marianne Light"/>
          <w:lang w:val="fr-FR"/>
        </w:rPr>
        <w:t xml:space="preserve">préciser les raisons. </w:t>
      </w:r>
    </w:p>
    <w:p w:rsidR="00DD063C" w:rsidRPr="004A200E" w:rsidRDefault="00DD063C" w:rsidP="00040E25">
      <w:pPr>
        <w:pStyle w:val="Standard"/>
        <w:numPr>
          <w:ilvl w:val="0"/>
          <w:numId w:val="1"/>
        </w:numPr>
        <w:jc w:val="both"/>
        <w:rPr>
          <w:rFonts w:ascii="Marianne Light" w:hAnsi="Marianne Light"/>
          <w:lang w:val="fr-FR"/>
        </w:rPr>
      </w:pPr>
      <w:r w:rsidRPr="004A200E">
        <w:rPr>
          <w:rFonts w:ascii="Marianne Light" w:hAnsi="Marianne Light"/>
          <w:lang w:val="fr-FR"/>
        </w:rPr>
        <w:lastRenderedPageBreak/>
        <w:t>Dans tous les cas, l’évaluation du stage doit être complétée de man</w:t>
      </w:r>
      <w:r w:rsidR="00893711" w:rsidRPr="004A200E">
        <w:rPr>
          <w:rFonts w:ascii="Marianne Light" w:hAnsi="Marianne Light"/>
          <w:lang w:val="fr-FR"/>
        </w:rPr>
        <w:t>ière concrète et compréhensible. En aucun cas, les évaluations de deux stages distincts ne doivent faire l’objet de la même remarque (copier-coller), l’évaluation du 2</w:t>
      </w:r>
      <w:r w:rsidR="00893711" w:rsidRPr="004A200E">
        <w:rPr>
          <w:rFonts w:ascii="Marianne Light" w:hAnsi="Marianne Light"/>
          <w:vertAlign w:val="superscript"/>
          <w:lang w:val="fr-FR"/>
        </w:rPr>
        <w:t>ème</w:t>
      </w:r>
      <w:r w:rsidR="00893711" w:rsidRPr="004A200E">
        <w:rPr>
          <w:rFonts w:ascii="Marianne Light" w:hAnsi="Marianne Light"/>
          <w:lang w:val="fr-FR"/>
        </w:rPr>
        <w:t xml:space="preserve"> stage ne pouvant être identique à celle du 1</w:t>
      </w:r>
      <w:r w:rsidR="00893711" w:rsidRPr="004A200E">
        <w:rPr>
          <w:rFonts w:ascii="Marianne Light" w:hAnsi="Marianne Light"/>
          <w:vertAlign w:val="superscript"/>
          <w:lang w:val="fr-FR"/>
        </w:rPr>
        <w:t>er</w:t>
      </w:r>
      <w:r w:rsidR="00893711" w:rsidRPr="004A200E">
        <w:rPr>
          <w:rFonts w:ascii="Marianne Light" w:hAnsi="Marianne Light"/>
          <w:lang w:val="fr-FR"/>
        </w:rPr>
        <w:t>.</w:t>
      </w:r>
    </w:p>
    <w:p w:rsidR="00DD063C" w:rsidRPr="004A200E" w:rsidRDefault="00DD063C" w:rsidP="00040E25">
      <w:pPr>
        <w:pStyle w:val="Standard"/>
        <w:numPr>
          <w:ilvl w:val="0"/>
          <w:numId w:val="1"/>
        </w:numPr>
        <w:jc w:val="both"/>
        <w:rPr>
          <w:rFonts w:ascii="Marianne Light" w:hAnsi="Marianne Light"/>
          <w:lang w:val="fr-FR"/>
        </w:rPr>
      </w:pPr>
      <w:r w:rsidRPr="004A200E">
        <w:rPr>
          <w:rFonts w:ascii="Marianne Light" w:hAnsi="Marianne Light"/>
          <w:lang w:val="fr-FR"/>
        </w:rPr>
        <w:t>En cas d’avis défavorable</w:t>
      </w:r>
      <w:r w:rsidRPr="004A200E">
        <w:rPr>
          <w:rFonts w:ascii="Calibri" w:hAnsi="Calibri" w:cs="Calibri"/>
          <w:lang w:val="fr-FR"/>
        </w:rPr>
        <w:t> </w:t>
      </w:r>
      <w:r w:rsidRPr="004A200E">
        <w:rPr>
          <w:rFonts w:ascii="Marianne Light" w:hAnsi="Marianne Light"/>
          <w:lang w:val="fr-FR"/>
        </w:rPr>
        <w:t xml:space="preserve">: </w:t>
      </w:r>
    </w:p>
    <w:p w:rsidR="00DD063C" w:rsidRPr="004A200E" w:rsidRDefault="00867A4C" w:rsidP="00040E25">
      <w:pPr>
        <w:pStyle w:val="Standard"/>
        <w:numPr>
          <w:ilvl w:val="1"/>
          <w:numId w:val="1"/>
        </w:numPr>
        <w:jc w:val="both"/>
        <w:rPr>
          <w:rFonts w:ascii="Marianne Light" w:hAnsi="Marianne Light"/>
          <w:lang w:val="fr-FR"/>
        </w:rPr>
      </w:pPr>
      <w:r>
        <w:rPr>
          <w:rFonts w:ascii="Marianne Light" w:hAnsi="Marianne Light"/>
          <w:lang w:val="fr-FR"/>
        </w:rPr>
        <w:t>u</w:t>
      </w:r>
      <w:r w:rsidR="00DD063C" w:rsidRPr="004A200E">
        <w:rPr>
          <w:rFonts w:ascii="Marianne Light" w:hAnsi="Marianne Light"/>
          <w:lang w:val="fr-FR"/>
        </w:rPr>
        <w:t xml:space="preserve">n rapport détaillé doit reprendre chaque critère et les motifs de non recevabilité </w:t>
      </w:r>
    </w:p>
    <w:p w:rsidR="00DD063C" w:rsidRPr="004A200E" w:rsidRDefault="00867A4C" w:rsidP="00040E25">
      <w:pPr>
        <w:pStyle w:val="Standard"/>
        <w:numPr>
          <w:ilvl w:val="1"/>
          <w:numId w:val="1"/>
        </w:numPr>
        <w:jc w:val="both"/>
        <w:rPr>
          <w:rFonts w:ascii="Marianne Light" w:hAnsi="Marianne Light"/>
          <w:lang w:val="fr-FR"/>
        </w:rPr>
      </w:pPr>
      <w:r>
        <w:rPr>
          <w:rFonts w:ascii="Marianne Light" w:hAnsi="Marianne Light"/>
          <w:lang w:val="fr-FR"/>
        </w:rPr>
        <w:t>t</w:t>
      </w:r>
      <w:r w:rsidR="00DD063C" w:rsidRPr="004A200E">
        <w:rPr>
          <w:rFonts w:ascii="Marianne Light" w:hAnsi="Marianne Light"/>
          <w:lang w:val="fr-FR"/>
        </w:rPr>
        <w:t>out stage pratique déclaré comme tel dans TAM doit faire l’objet d’une évaluation écrite. En aucun cas, un directeur d’ACM ne doit propos</w:t>
      </w:r>
      <w:r w:rsidR="00893711" w:rsidRPr="004A200E">
        <w:rPr>
          <w:rFonts w:ascii="Marianne Light" w:hAnsi="Marianne Light"/>
          <w:lang w:val="fr-FR"/>
        </w:rPr>
        <w:t>er au stagiaire, de sa propre initiative,</w:t>
      </w:r>
      <w:r w:rsidR="00DD063C" w:rsidRPr="004A200E">
        <w:rPr>
          <w:rFonts w:ascii="Marianne Light" w:hAnsi="Marianne Light"/>
          <w:lang w:val="fr-FR"/>
        </w:rPr>
        <w:t xml:space="preserve"> de refaire une session pratique sur un autre site</w:t>
      </w:r>
    </w:p>
    <w:sectPr w:rsidR="00DD063C" w:rsidRPr="004A200E" w:rsidSect="00B873E9">
      <w:pgSz w:w="15840" w:h="12240" w:orient="landscape"/>
      <w:pgMar w:top="1134" w:right="1134" w:bottom="851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cyFB-Bold">
    <w:altName w:val="Cambria"/>
    <w:charset w:val="00"/>
    <w:family w:val="roman"/>
    <w:pitch w:val="variable"/>
    <w:sig w:usb0="00000000" w:usb1="00000000" w:usb2="00000000" w:usb3="00000000" w:csb0="00000000" w:csb1="00000000"/>
  </w:font>
  <w:font w:name="TwCenMT-Regular">
    <w:altName w:val="Cambria"/>
    <w:charset w:val="00"/>
    <w:family w:val="roman"/>
    <w:pitch w:val="variable"/>
    <w:sig w:usb0="00000000" w:usb1="00000000" w:usb2="00000000" w:usb3="00000000" w:csb0="00000000" w:csb1="00000000"/>
  </w:font>
  <w:font w:name="TwCenMT-Italic">
    <w:altName w:val="Cambria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76F"/>
    <w:multiLevelType w:val="multilevel"/>
    <w:tmpl w:val="A69C4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5F6F56"/>
    <w:multiLevelType w:val="multilevel"/>
    <w:tmpl w:val="0ED445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80E61"/>
    <w:rsid w:val="00040E25"/>
    <w:rsid w:val="00080E61"/>
    <w:rsid w:val="004A200E"/>
    <w:rsid w:val="00867A4C"/>
    <w:rsid w:val="00893711"/>
    <w:rsid w:val="009C08D6"/>
    <w:rsid w:val="00AD53E0"/>
    <w:rsid w:val="00B873E9"/>
    <w:rsid w:val="00C91F6B"/>
    <w:rsid w:val="00D16D07"/>
    <w:rsid w:val="00DD063C"/>
    <w:rsid w:val="00E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EA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105F1F"/>
    <w:rPr>
      <w:rFonts w:ascii="AgencyFB-Bold" w:hAnsi="AgencyFB-Bold"/>
      <w:b/>
      <w:bCs/>
      <w:i w:val="0"/>
      <w:iCs w:val="0"/>
      <w:color w:val="365F91"/>
      <w:sz w:val="44"/>
      <w:szCs w:val="44"/>
    </w:rPr>
  </w:style>
  <w:style w:type="character" w:customStyle="1" w:styleId="fontstyle21">
    <w:name w:val="fontstyle21"/>
    <w:basedOn w:val="Policepardfaut"/>
    <w:qFormat/>
    <w:rsid w:val="00105F1F"/>
    <w:rPr>
      <w:rFonts w:ascii="TwCenMT-Regular" w:hAnsi="TwCenMT-Regular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qFormat/>
    <w:rsid w:val="00105F1F"/>
    <w:rPr>
      <w:rFonts w:ascii="TwCenMT-Italic" w:hAnsi="TwCenMT-Italic"/>
      <w:b w:val="0"/>
      <w:bCs w:val="0"/>
      <w:i/>
      <w:iCs/>
      <w:color w:val="000000"/>
      <w:sz w:val="20"/>
      <w:szCs w:val="20"/>
    </w:rPr>
  </w:style>
  <w:style w:type="character" w:customStyle="1" w:styleId="En-tteCar">
    <w:name w:val="En-tête Car"/>
    <w:basedOn w:val="Policepardfaut"/>
    <w:uiPriority w:val="99"/>
    <w:semiHidden/>
    <w:qFormat/>
    <w:rsid w:val="0009295B"/>
    <w:rPr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09295B"/>
    <w:rPr>
      <w:szCs w:val="21"/>
    </w:rPr>
  </w:style>
  <w:style w:type="character" w:customStyle="1" w:styleId="ListLabel1">
    <w:name w:val="ListLabel 1"/>
    <w:qFormat/>
    <w:rsid w:val="001C5B2B"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sid w:val="001C5B2B"/>
    <w:rPr>
      <w:rFonts w:cs="Courier New"/>
    </w:rPr>
  </w:style>
  <w:style w:type="character" w:customStyle="1" w:styleId="ListLabel3">
    <w:name w:val="ListLabel 3"/>
    <w:qFormat/>
    <w:rsid w:val="001C5B2B"/>
    <w:rPr>
      <w:rFonts w:cs="Courier New"/>
    </w:rPr>
  </w:style>
  <w:style w:type="character" w:customStyle="1" w:styleId="ListLabel4">
    <w:name w:val="ListLabel 4"/>
    <w:qFormat/>
    <w:rsid w:val="001C5B2B"/>
    <w:rPr>
      <w:rFonts w:cs="Courier New"/>
    </w:rPr>
  </w:style>
  <w:style w:type="character" w:customStyle="1" w:styleId="ListLabel5">
    <w:name w:val="ListLabel 5"/>
    <w:qFormat/>
    <w:rsid w:val="001C5B2B"/>
    <w:rPr>
      <w:rFonts w:ascii="Arial" w:eastAsia="Times New Roman" w:hAnsi="Arial" w:cs="Arial"/>
      <w:sz w:val="22"/>
    </w:rPr>
  </w:style>
  <w:style w:type="character" w:customStyle="1" w:styleId="ListLabel6">
    <w:name w:val="ListLabel 6"/>
    <w:qFormat/>
    <w:rsid w:val="001C5B2B"/>
    <w:rPr>
      <w:rFonts w:cs="Courier New"/>
    </w:rPr>
  </w:style>
  <w:style w:type="character" w:customStyle="1" w:styleId="ListLabel7">
    <w:name w:val="ListLabel 7"/>
    <w:qFormat/>
    <w:rsid w:val="001C5B2B"/>
    <w:rPr>
      <w:rFonts w:cs="Courier New"/>
    </w:rPr>
  </w:style>
  <w:style w:type="character" w:customStyle="1" w:styleId="ListLabel8">
    <w:name w:val="ListLabel 8"/>
    <w:qFormat/>
    <w:rsid w:val="001C5B2B"/>
    <w:rPr>
      <w:rFonts w:cs="Courier New"/>
    </w:rPr>
  </w:style>
  <w:style w:type="character" w:customStyle="1" w:styleId="ListLabel9">
    <w:name w:val="ListLabel 9"/>
    <w:qFormat/>
    <w:rsid w:val="001C5B2B"/>
    <w:rPr>
      <w:rFonts w:eastAsia="Times New Roman" w:cs="Arial"/>
    </w:rPr>
  </w:style>
  <w:style w:type="character" w:customStyle="1" w:styleId="ListLabel10">
    <w:name w:val="ListLabel 10"/>
    <w:qFormat/>
    <w:rsid w:val="001C5B2B"/>
    <w:rPr>
      <w:rFonts w:cs="Courier New"/>
    </w:rPr>
  </w:style>
  <w:style w:type="character" w:customStyle="1" w:styleId="ListLabel11">
    <w:name w:val="ListLabel 11"/>
    <w:qFormat/>
    <w:rsid w:val="001C5B2B"/>
    <w:rPr>
      <w:rFonts w:cs="Courier New"/>
    </w:rPr>
  </w:style>
  <w:style w:type="character" w:customStyle="1" w:styleId="ListLabel12">
    <w:name w:val="ListLabel 12"/>
    <w:qFormat/>
    <w:rsid w:val="001C5B2B"/>
    <w:rPr>
      <w:rFonts w:cs="Courier New"/>
    </w:rPr>
  </w:style>
  <w:style w:type="character" w:customStyle="1" w:styleId="ListLabel13">
    <w:name w:val="ListLabel 13"/>
    <w:qFormat/>
    <w:rsid w:val="00B873E9"/>
    <w:rPr>
      <w:rFonts w:cs="Arial"/>
      <w:b/>
      <w:sz w:val="22"/>
    </w:rPr>
  </w:style>
  <w:style w:type="character" w:customStyle="1" w:styleId="ListLabel14">
    <w:name w:val="ListLabel 14"/>
    <w:qFormat/>
    <w:rsid w:val="00B873E9"/>
    <w:rPr>
      <w:rFonts w:cs="Courier New"/>
    </w:rPr>
  </w:style>
  <w:style w:type="character" w:customStyle="1" w:styleId="ListLabel15">
    <w:name w:val="ListLabel 15"/>
    <w:qFormat/>
    <w:rsid w:val="00B873E9"/>
    <w:rPr>
      <w:rFonts w:cs="Wingdings"/>
    </w:rPr>
  </w:style>
  <w:style w:type="character" w:customStyle="1" w:styleId="ListLabel16">
    <w:name w:val="ListLabel 16"/>
    <w:qFormat/>
    <w:rsid w:val="00B873E9"/>
    <w:rPr>
      <w:rFonts w:cs="Symbol"/>
    </w:rPr>
  </w:style>
  <w:style w:type="character" w:customStyle="1" w:styleId="ListLabel17">
    <w:name w:val="ListLabel 17"/>
    <w:qFormat/>
    <w:rsid w:val="00B873E9"/>
    <w:rPr>
      <w:rFonts w:cs="Courier New"/>
    </w:rPr>
  </w:style>
  <w:style w:type="character" w:customStyle="1" w:styleId="ListLabel18">
    <w:name w:val="ListLabel 18"/>
    <w:qFormat/>
    <w:rsid w:val="00B873E9"/>
    <w:rPr>
      <w:rFonts w:cs="Wingdings"/>
    </w:rPr>
  </w:style>
  <w:style w:type="character" w:customStyle="1" w:styleId="ListLabel19">
    <w:name w:val="ListLabel 19"/>
    <w:qFormat/>
    <w:rsid w:val="00B873E9"/>
    <w:rPr>
      <w:rFonts w:cs="Symbol"/>
    </w:rPr>
  </w:style>
  <w:style w:type="character" w:customStyle="1" w:styleId="ListLabel20">
    <w:name w:val="ListLabel 20"/>
    <w:qFormat/>
    <w:rsid w:val="00B873E9"/>
    <w:rPr>
      <w:rFonts w:cs="Courier New"/>
    </w:rPr>
  </w:style>
  <w:style w:type="character" w:customStyle="1" w:styleId="ListLabel21">
    <w:name w:val="ListLabel 21"/>
    <w:qFormat/>
    <w:rsid w:val="00B873E9"/>
    <w:rPr>
      <w:rFonts w:cs="Wingdings"/>
    </w:rPr>
  </w:style>
  <w:style w:type="character" w:customStyle="1" w:styleId="ListLabel22">
    <w:name w:val="ListLabel 22"/>
    <w:qFormat/>
    <w:rsid w:val="00B873E9"/>
    <w:rPr>
      <w:rFonts w:ascii="Arial" w:hAnsi="Arial" w:cs="Arial"/>
      <w:b/>
      <w:sz w:val="22"/>
    </w:rPr>
  </w:style>
  <w:style w:type="character" w:customStyle="1" w:styleId="ListLabel23">
    <w:name w:val="ListLabel 23"/>
    <w:qFormat/>
    <w:rsid w:val="00B873E9"/>
    <w:rPr>
      <w:rFonts w:cs="Courier New"/>
    </w:rPr>
  </w:style>
  <w:style w:type="character" w:customStyle="1" w:styleId="ListLabel24">
    <w:name w:val="ListLabel 24"/>
    <w:qFormat/>
    <w:rsid w:val="00B873E9"/>
    <w:rPr>
      <w:rFonts w:cs="Wingdings"/>
    </w:rPr>
  </w:style>
  <w:style w:type="character" w:customStyle="1" w:styleId="ListLabel25">
    <w:name w:val="ListLabel 25"/>
    <w:qFormat/>
    <w:rsid w:val="00B873E9"/>
    <w:rPr>
      <w:rFonts w:cs="Symbol"/>
    </w:rPr>
  </w:style>
  <w:style w:type="character" w:customStyle="1" w:styleId="ListLabel26">
    <w:name w:val="ListLabel 26"/>
    <w:qFormat/>
    <w:rsid w:val="00B873E9"/>
    <w:rPr>
      <w:rFonts w:cs="Courier New"/>
    </w:rPr>
  </w:style>
  <w:style w:type="character" w:customStyle="1" w:styleId="ListLabel27">
    <w:name w:val="ListLabel 27"/>
    <w:qFormat/>
    <w:rsid w:val="00B873E9"/>
    <w:rPr>
      <w:rFonts w:cs="Wingdings"/>
    </w:rPr>
  </w:style>
  <w:style w:type="character" w:customStyle="1" w:styleId="ListLabel28">
    <w:name w:val="ListLabel 28"/>
    <w:qFormat/>
    <w:rsid w:val="00B873E9"/>
    <w:rPr>
      <w:rFonts w:cs="Symbol"/>
    </w:rPr>
  </w:style>
  <w:style w:type="character" w:customStyle="1" w:styleId="ListLabel29">
    <w:name w:val="ListLabel 29"/>
    <w:qFormat/>
    <w:rsid w:val="00B873E9"/>
    <w:rPr>
      <w:rFonts w:cs="Courier New"/>
    </w:rPr>
  </w:style>
  <w:style w:type="character" w:customStyle="1" w:styleId="ListLabel30">
    <w:name w:val="ListLabel 30"/>
    <w:qFormat/>
    <w:rsid w:val="00B873E9"/>
    <w:rPr>
      <w:rFonts w:cs="Wingdings"/>
    </w:rPr>
  </w:style>
  <w:style w:type="paragraph" w:styleId="Titre">
    <w:name w:val="Title"/>
    <w:basedOn w:val="Normal"/>
    <w:next w:val="Corpsdetexte"/>
    <w:qFormat/>
    <w:rsid w:val="00B873E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1C5B2B"/>
    <w:pPr>
      <w:spacing w:after="140" w:line="276" w:lineRule="auto"/>
    </w:pPr>
  </w:style>
  <w:style w:type="paragraph" w:styleId="Liste">
    <w:name w:val="List"/>
    <w:rsid w:val="0023755C"/>
    <w:pPr>
      <w:widowControl w:val="0"/>
    </w:pPr>
  </w:style>
  <w:style w:type="paragraph" w:customStyle="1" w:styleId="Lgende1">
    <w:name w:val="Légende1"/>
    <w:qFormat/>
    <w:rsid w:val="0023755C"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qFormat/>
    <w:rsid w:val="0023755C"/>
    <w:pPr>
      <w:widowControl w:val="0"/>
      <w:suppressLineNumbers/>
    </w:pPr>
  </w:style>
  <w:style w:type="paragraph" w:customStyle="1" w:styleId="Titre1">
    <w:name w:val="Titre1"/>
    <w:next w:val="Textbody"/>
    <w:qFormat/>
    <w:rsid w:val="0023755C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23755C"/>
  </w:style>
  <w:style w:type="paragraph" w:customStyle="1" w:styleId="Textbody">
    <w:name w:val="Text body"/>
    <w:basedOn w:val="Standard"/>
    <w:qFormat/>
    <w:rsid w:val="0023755C"/>
    <w:pPr>
      <w:spacing w:after="140" w:line="288" w:lineRule="auto"/>
    </w:pPr>
  </w:style>
  <w:style w:type="paragraph" w:styleId="Paragraphedeliste">
    <w:name w:val="List Paragraph"/>
    <w:basedOn w:val="Normal"/>
    <w:uiPriority w:val="34"/>
    <w:qFormat/>
    <w:rsid w:val="00303BF3"/>
    <w:pPr>
      <w:ind w:left="720"/>
      <w:contextualSpacing/>
    </w:pPr>
    <w:rPr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09295B"/>
    <w:pPr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09295B"/>
    <w:pPr>
      <w:tabs>
        <w:tab w:val="center" w:pos="4536"/>
        <w:tab w:val="right" w:pos="9072"/>
      </w:tabs>
    </w:pPr>
    <w:rPr>
      <w:szCs w:val="21"/>
    </w:rPr>
  </w:style>
  <w:style w:type="table" w:styleId="Grilledutableau">
    <w:name w:val="Table Grid"/>
    <w:basedOn w:val="TableauNormal"/>
    <w:uiPriority w:val="59"/>
    <w:rsid w:val="000C1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F229-5D11-44B2-866D-2AFAA75D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DORGEVILLE</dc:creator>
  <cp:lastModifiedBy>Anne-Christine STEIN</cp:lastModifiedBy>
  <cp:revision>2</cp:revision>
  <cp:lastPrinted>2020-09-30T13:05:00Z</cp:lastPrinted>
  <dcterms:created xsi:type="dcterms:W3CDTF">2020-12-18T16:35:00Z</dcterms:created>
  <dcterms:modified xsi:type="dcterms:W3CDTF">2020-12-18T16:35:00Z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